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FA" w:rsidRPr="00C51AFA" w:rsidRDefault="00C51AF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C51AFA">
        <w:rPr>
          <w:rFonts w:ascii="Times New Roman" w:hAnsi="Times New Roman" w:cs="Times New Roman"/>
          <w:sz w:val="28"/>
          <w:szCs w:val="28"/>
        </w:rPr>
        <w:br/>
      </w:r>
    </w:p>
    <w:p w:rsidR="00C51AFA" w:rsidRPr="00C51AFA" w:rsidRDefault="00C51A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C51AFA" w:rsidRPr="00C51AFA" w:rsidRDefault="00C51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от 21 марта 2019 г. N 302</w:t>
      </w:r>
    </w:p>
    <w:p w:rsidR="00C51AFA" w:rsidRPr="00C51AFA" w:rsidRDefault="00C51AF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О ЦЕЛЕВОМ ОБУЧЕНИИ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И ВЫСШЕГО ОБРАЗОВАНИЯ И ПРИЗНАНИИ УТРАТИВШИМ СИЛУ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ОТ 27 НОЯБРЯ 2013 Г. N 1076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56</w:t>
        </w:r>
      </w:hyperlink>
      <w:r w:rsidRPr="00C51A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C51A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6 статьи 71.1</w:t>
        </w:r>
      </w:hyperlink>
      <w:r w:rsidRPr="00C51AFA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51AFA" w:rsidRPr="00C51AFA" w:rsidRDefault="00357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2" w:history="1">
        <w:r w:rsidR="00C51AFA" w:rsidRPr="00C51AFA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C51AFA" w:rsidRPr="00C51AFA">
        <w:rPr>
          <w:rFonts w:ascii="Times New Roman" w:hAnsi="Times New Roman" w:cs="Times New Roman"/>
          <w:sz w:val="28"/>
          <w:szCs w:val="28"/>
        </w:rPr>
        <w:t xml:space="preserve"> о целевом обучении по образовательным программам среднего профессионального и высшего образования;</w:t>
      </w:r>
    </w:p>
    <w:p w:rsidR="00C51AFA" w:rsidRPr="00C51AFA" w:rsidRDefault="003576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7" w:history="1">
        <w:r w:rsidR="00C51AFA" w:rsidRPr="00C51AF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C51AFA" w:rsidRPr="00C51AFA">
        <w:rPr>
          <w:rFonts w:ascii="Times New Roman" w:hAnsi="Times New Roman" w:cs="Times New Roman"/>
          <w:sz w:val="28"/>
          <w:szCs w:val="28"/>
        </w:rP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 xml:space="preserve">типовую </w:t>
      </w:r>
      <w:hyperlink w:anchor="P266" w:history="1"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51AFA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по образовательной программе среднего профессионального или высшего образования.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C51AF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C51A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51AFA">
        <w:rPr>
          <w:rFonts w:ascii="Times New Roman" w:hAnsi="Times New Roman" w:cs="Times New Roman"/>
          <w:sz w:val="28"/>
          <w:szCs w:val="28"/>
        </w:rPr>
        <w:t>Д.МЕДВЕДЕВ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Default="00C51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AFA" w:rsidRDefault="00C51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51AFA">
        <w:rPr>
          <w:rFonts w:ascii="Times New Roman" w:hAnsi="Times New Roman" w:cs="Times New Roman"/>
          <w:sz w:val="24"/>
          <w:szCs w:val="24"/>
        </w:rPr>
        <w:t>ПОЛОЖЕНИЕ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3. Существенными условиями договора о целевом обучении являются: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б) обязательства гражданина, заключившего договор о целевом обучении: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C51AFA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3576B8" w:rsidRDefault="00357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576B8" w:rsidRPr="003576B8" w:rsidRDefault="003576B8" w:rsidP="003576B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576B8">
        <w:rPr>
          <w:rFonts w:ascii="Times New Roman" w:hAnsi="Times New Roman" w:cs="Times New Roman"/>
        </w:rPr>
        <w:lastRenderedPageBreak/>
        <w:t>II. Заключение, действие и расторжение договора</w:t>
      </w:r>
    </w:p>
    <w:p w:rsidR="00C51AFA" w:rsidRPr="003576B8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76B8">
        <w:rPr>
          <w:rFonts w:ascii="Times New Roman" w:hAnsi="Times New Roman" w:cs="Times New Roman"/>
          <w:sz w:val="24"/>
          <w:szCs w:val="24"/>
        </w:rPr>
        <w:t>о целевом обучении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4. Договор о целевом обучении заключается в простой письменной форме в соответствии с типовой </w:t>
      </w:r>
      <w:hyperlink w:anchor="P26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C51AFA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5. Несовершеннолетний гражданин заключает договор о целевом обучении с согласия его </w:t>
      </w:r>
      <w:hyperlink r:id="rId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уровень образования (среднее профессиональное или высшее образование);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форму (формы) обучения (указывается по решению заказчика);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7. В договоре о целевом обучении, заключаемом гражданином, поступающим на обучение по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будет трудоустроен в организацию-работодатель, включенную в число сторон договора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наименование организации-работодателя;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характер деятельности организации-работодателя;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наименование субъекта (субъектов) Российской Федерации.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статьей 69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15. Гражданин, поступающий на обучение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46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III. Изменение договора о целевом обучении, приостановление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исполнения обязательств сторон договора о целевом обучении,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расторжение договора о целевом обучении, освобождение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сторон договора о целевом обучении от исполнения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обязательств по договору о целевом обучении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 от ответственности за их неисполнение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C51AFA">
        <w:rPr>
          <w:rFonts w:ascii="Times New Roman" w:hAnsi="Times New Roman" w:cs="Times New Roman"/>
          <w:sz w:val="24"/>
          <w:szCs w:val="24"/>
        </w:rPr>
        <w:t>19. По инициативе гражданина договор о целевом обучении 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C51AFA">
        <w:rPr>
          <w:rFonts w:ascii="Times New Roman" w:hAnsi="Times New Roman" w:cs="Times New Roman"/>
          <w:sz w:val="24"/>
          <w:szCs w:val="24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соответствии с договором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C51AFA">
        <w:rPr>
          <w:rFonts w:ascii="Times New Roman" w:hAnsi="Times New Roman" w:cs="Times New Roman"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4"/>
      <w:bookmarkEnd w:id="6"/>
      <w:r w:rsidRPr="00C51AFA">
        <w:rPr>
          <w:rFonts w:ascii="Times New Roman" w:hAnsi="Times New Roman" w:cs="Times New Roman"/>
          <w:sz w:val="24"/>
          <w:szCs w:val="24"/>
        </w:rPr>
        <w:t xml:space="preserve">гражданин признан в установленном </w:t>
      </w:r>
      <w:hyperlink r:id="rId1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инвалидом I или II группы.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возникновения одного из оснований, предусмотренных </w:t>
      </w:r>
      <w:hyperlink w:anchor="P9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возникновения основания, предусмотренного </w:t>
      </w:r>
      <w:hyperlink w:anchor="P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 w:rsidRPr="00C51AFA">
        <w:rPr>
          <w:rFonts w:ascii="Times New Roman" w:hAnsi="Times New Roman" w:cs="Times New Roman"/>
          <w:sz w:val="24"/>
          <w:szCs w:val="24"/>
        </w:rP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8"/>
      <w:bookmarkEnd w:id="8"/>
      <w:r w:rsidRPr="00C51AFA">
        <w:rPr>
          <w:rFonts w:ascii="Times New Roman" w:hAnsi="Times New Roman" w:cs="Times New Roman"/>
          <w:sz w:val="24"/>
          <w:szCs w:val="24"/>
        </w:rP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C51AFA">
        <w:rPr>
          <w:rFonts w:ascii="Times New Roman" w:hAnsi="Times New Roman" w:cs="Times New Roman"/>
          <w:sz w:val="24"/>
          <w:szCs w:val="24"/>
        </w:rP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 признан в установленном </w:t>
      </w:r>
      <w:hyperlink r:id="rId1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инвалидом I или II группы;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 w:rsidRPr="00C51AFA">
        <w:rPr>
          <w:rFonts w:ascii="Times New Roman" w:hAnsi="Times New Roman" w:cs="Times New Roman"/>
          <w:sz w:val="24"/>
          <w:szCs w:val="24"/>
        </w:rPr>
        <w:t>гражданин осуществляет уход за ребенком в возрасте до 3 лет;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4"/>
      <w:bookmarkEnd w:id="12"/>
      <w:r w:rsidRPr="00C51AFA">
        <w:rPr>
          <w:rFonts w:ascii="Times New Roman" w:hAnsi="Times New Roman" w:cs="Times New Roman"/>
          <w:sz w:val="24"/>
          <w:szCs w:val="24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5"/>
      <w:bookmarkEnd w:id="13"/>
      <w:r w:rsidRPr="00C51AFA">
        <w:rPr>
          <w:rFonts w:ascii="Times New Roman" w:hAnsi="Times New Roman" w:cs="Times New Roman"/>
          <w:sz w:val="24"/>
          <w:szCs w:val="24"/>
        </w:rPr>
        <w:t>гражданин является временно нетрудоспособным более одного месяца.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Приостановление исполнения обязательства по основаниям, указанным в </w:t>
      </w:r>
      <w:hyperlink w:anchor="P10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абзацах седьмом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восьмом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7"/>
      <w:bookmarkEnd w:id="14"/>
      <w:r w:rsidRPr="00C51AFA">
        <w:rPr>
          <w:rFonts w:ascii="Times New Roman" w:hAnsi="Times New Roman" w:cs="Times New Roman"/>
          <w:sz w:val="24"/>
          <w:szCs w:val="24"/>
        </w:rP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22. В случае возникновения одного из оснований, указанных в </w:t>
      </w:r>
      <w:hyperlink w:anchor="P9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пунктах 19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 (при наличии оснований, указанных в </w:t>
      </w:r>
      <w:hyperlink w:anchor="P9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9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- по инициативе гражданина):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0"/>
      <w:bookmarkEnd w:id="15"/>
      <w:r w:rsidRPr="00C51AFA">
        <w:rPr>
          <w:rFonts w:ascii="Times New Roman" w:hAnsi="Times New Roman" w:cs="Times New Roman"/>
          <w:sz w:val="24"/>
          <w:szCs w:val="24"/>
        </w:rPr>
        <w:t xml:space="preserve">при возникновении одного из оснований, предусмотренных </w:t>
      </w:r>
      <w:hyperlink w:anchor="P9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20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если при возникновении одного из оснований, предусмотренных </w:t>
      </w:r>
      <w:hyperlink w:anchor="P9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пятым пункта 20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в договор о целевом обучении не внесены изменения, предусмотренные </w:t>
      </w:r>
      <w:hyperlink w:anchor="P11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пункта, а также в случае возникновения одного из оснований, предусмотренных </w:t>
      </w:r>
      <w:hyperlink w:anchor="P10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шестым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девятым пункта 20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в </w:t>
      </w:r>
      <w:hyperlink w:anchor="P10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3"/>
      <w:bookmarkEnd w:id="16"/>
      <w:r w:rsidRPr="00C51AFA">
        <w:rPr>
          <w:rFonts w:ascii="Times New Roman" w:hAnsi="Times New Roman" w:cs="Times New Roman"/>
          <w:sz w:val="24"/>
          <w:szCs w:val="24"/>
        </w:rP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освоение программы ординатуры, программы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, программу ординатуры или программу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- стажировки.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После поступления гражданина на обучение по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гражданина по договору о целевом обучении приостанавливается.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Если гражданин не поступил на обучение по образовательной программе следующего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7"/>
      <w:bookmarkEnd w:id="17"/>
      <w:r w:rsidRPr="00C51AFA">
        <w:rPr>
          <w:rFonts w:ascii="Times New Roman" w:hAnsi="Times New Roman" w:cs="Times New Roman"/>
          <w:sz w:val="24"/>
          <w:szCs w:val="24"/>
        </w:rP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8"/>
      <w:bookmarkEnd w:id="18"/>
      <w:r w:rsidRPr="00C51AFA">
        <w:rPr>
          <w:rFonts w:ascii="Times New Roman" w:hAnsi="Times New Roman" w:cs="Times New Roman"/>
          <w:sz w:val="24"/>
          <w:szCs w:val="24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9"/>
      <w:bookmarkEnd w:id="19"/>
      <w:r w:rsidRPr="00C51AFA">
        <w:rPr>
          <w:rFonts w:ascii="Times New Roman" w:hAnsi="Times New Roman" w:cs="Times New Roman"/>
          <w:sz w:val="24"/>
          <w:szCs w:val="24"/>
        </w:rP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0"/>
      <w:bookmarkEnd w:id="20"/>
      <w:r w:rsidRPr="00C51AFA">
        <w:rPr>
          <w:rFonts w:ascii="Times New Roman" w:hAnsi="Times New Roman" w:cs="Times New Roman"/>
          <w:sz w:val="24"/>
          <w:szCs w:val="24"/>
        </w:rP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1"/>
      <w:bookmarkEnd w:id="21"/>
      <w:r w:rsidRPr="00C51AFA">
        <w:rPr>
          <w:rFonts w:ascii="Times New Roman" w:hAnsi="Times New Roman" w:cs="Times New Roman"/>
          <w:sz w:val="24"/>
          <w:szCs w:val="24"/>
        </w:rPr>
        <w:t>б) основания, препятствующие исполнению обязательства по обучению: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32"/>
      <w:bookmarkEnd w:id="22"/>
      <w:r w:rsidRPr="00C51AFA">
        <w:rPr>
          <w:rFonts w:ascii="Times New Roman" w:hAnsi="Times New Roman" w:cs="Times New Roman"/>
          <w:sz w:val="24"/>
          <w:szCs w:val="24"/>
        </w:rPr>
        <w:t>ликвидация организации, осуществляющей образовательную деятельность;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34"/>
      <w:bookmarkEnd w:id="23"/>
      <w:r w:rsidRPr="00C51AFA">
        <w:rPr>
          <w:rFonts w:ascii="Times New Roman" w:hAnsi="Times New Roman" w:cs="Times New Roman"/>
          <w:sz w:val="24"/>
          <w:szCs w:val="24"/>
        </w:rPr>
        <w:t>приостановление действия лицензии организации, осуществляющей образовательную деятельность;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35"/>
      <w:bookmarkEnd w:id="24"/>
      <w:r w:rsidRPr="00C51AFA">
        <w:rPr>
          <w:rFonts w:ascii="Times New Roman" w:hAnsi="Times New Roman" w:cs="Times New Roman"/>
          <w:sz w:val="24"/>
          <w:szCs w:val="24"/>
        </w:rP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истечение срока действия государственной аккредитации организации, осуществляющей образовательную деятельность;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7"/>
      <w:bookmarkEnd w:id="25"/>
      <w:r w:rsidRPr="00C51AFA">
        <w:rPr>
          <w:rFonts w:ascii="Times New Roman" w:hAnsi="Times New Roman" w:cs="Times New Roman"/>
          <w:sz w:val="24"/>
          <w:szCs w:val="24"/>
        </w:rP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8"/>
      <w:bookmarkEnd w:id="26"/>
      <w:r w:rsidRPr="00C51AFA">
        <w:rPr>
          <w:rFonts w:ascii="Times New Roman" w:hAnsi="Times New Roman" w:cs="Times New Roman"/>
          <w:sz w:val="24"/>
          <w:szCs w:val="24"/>
        </w:rPr>
        <w:t>в) иные основания: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индивидуальный предприниматель, являющийся заказчиком, прекратил свою деятельность.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41"/>
      <w:bookmarkEnd w:id="27"/>
      <w:r w:rsidRPr="00C51AFA">
        <w:rPr>
          <w:rFonts w:ascii="Times New Roman" w:hAnsi="Times New Roman" w:cs="Times New Roman"/>
          <w:sz w:val="24"/>
          <w:szCs w:val="24"/>
        </w:rPr>
        <w:t xml:space="preserve">25. При возникновении основания, предусмотренного </w:t>
      </w:r>
      <w:hyperlink w:anchor="P12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"а"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При возникновении основания, предусмотренного </w:t>
      </w:r>
      <w:hyperlink w:anchor="P12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3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"а"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43"/>
      <w:bookmarkEnd w:id="28"/>
      <w:r w:rsidRPr="00C51AFA">
        <w:rPr>
          <w:rFonts w:ascii="Times New Roman" w:hAnsi="Times New Roman" w:cs="Times New Roman"/>
          <w:sz w:val="24"/>
          <w:szCs w:val="24"/>
        </w:rPr>
        <w:t xml:space="preserve">26. При возникновении одного из оснований, предусмотренных </w:t>
      </w:r>
      <w:hyperlink w:anchor="P13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не переведен в другую организацию: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а) при наличии одного из оснований, предусмотренных </w:t>
      </w:r>
      <w:hyperlink w:anchor="P13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четвертым подпункта "б"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 статьи 34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при наличии одного из оснований, предусмотренных </w:t>
      </w:r>
      <w:hyperlink w:anchor="P13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"б"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имеющую государственную аккредитацию):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1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15 части 1 статьи 34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52"/>
      <w:bookmarkEnd w:id="29"/>
      <w:r w:rsidRPr="00C51AFA">
        <w:rPr>
          <w:rFonts w:ascii="Times New Roman" w:hAnsi="Times New Roman" w:cs="Times New Roman"/>
          <w:sz w:val="24"/>
          <w:szCs w:val="24"/>
        </w:rPr>
        <w:t xml:space="preserve">27. При наличии одного из оснований, предусмотренных </w:t>
      </w:r>
      <w:hyperlink w:anchor="P13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29. 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им возраста 3 лет или в иных случаях, установленных законодательством Российской Федерации об образовании.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55"/>
      <w:bookmarkEnd w:id="30"/>
      <w:r w:rsidRPr="00C51AFA">
        <w:rPr>
          <w:rFonts w:ascii="Times New Roman" w:hAnsi="Times New Roman" w:cs="Times New Roman"/>
          <w:sz w:val="24"/>
          <w:szCs w:val="24"/>
        </w:rP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Если договор о целевом обучении, который расторгается в соответствии с </w:t>
      </w:r>
      <w:hyperlink w:anchor="P15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30. 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желанию) в соответствии со </w:t>
      </w:r>
      <w:hyperlink r:id="rId1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58"/>
      <w:bookmarkEnd w:id="31"/>
      <w:r w:rsidRPr="00C51AFA">
        <w:rPr>
          <w:rFonts w:ascii="Times New Roman" w:hAnsi="Times New Roman" w:cs="Times New Roman"/>
          <w:sz w:val="24"/>
          <w:szCs w:val="24"/>
        </w:rP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32. В случае получения гражданином отказа в трудоустройстве, а также расторжения трудового договора в соответствии со </w:t>
      </w:r>
      <w:hyperlink r:id="rId1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статьей 79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первой статьи 81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33. В случае расторжения трудового договора в соответствии с </w:t>
      </w:r>
      <w:hyperlink r:id="rId2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11 части первой статьи 81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2 части первой статьи 336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статьями 348.11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348.11-1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34. В случае расторжения трудового договора в соответствии со </w:t>
      </w:r>
      <w:hyperlink r:id="rId2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до истечения срока, указанного в </w:t>
      </w:r>
      <w:hyperlink w:anchor="P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 третьем подпункта </w:t>
        </w:r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"б" пункта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52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35. В случае расторжения трудового договора по иным основаниям, предусмотренным Трудовым </w:t>
      </w:r>
      <w:hyperlink r:id="rId2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Российской Федерации, до истечения срока, указанного в </w:t>
      </w:r>
      <w:hyperlink w:anchor="P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164"/>
      <w:bookmarkEnd w:id="32"/>
      <w:r w:rsidRPr="00C51AFA">
        <w:rPr>
          <w:rFonts w:ascii="Times New Roman" w:hAnsi="Times New Roman" w:cs="Times New Roman"/>
          <w:sz w:val="24"/>
          <w:szCs w:val="24"/>
        </w:rPr>
        <w:t>IV. Выплата компенсации гражданину в случае неисполнения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заказчиком предусмотренных договором о целевом обучении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обязательств по трудоустройству гражданина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39.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2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174"/>
      <w:bookmarkEnd w:id="33"/>
      <w:r w:rsidRPr="00C51AFA">
        <w:rPr>
          <w:rFonts w:ascii="Times New Roman" w:hAnsi="Times New Roman" w:cs="Times New Roman"/>
          <w:sz w:val="24"/>
          <w:szCs w:val="24"/>
        </w:rPr>
        <w:t>V. Возмещение расходов, связанных с предоставлением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заказчиком мер поддержки гражданину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41. Гражданин в случае неисполнения 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применения ставок рефинансирования Центрального банка Российской Федерации).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43.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 договоре о целевом обучении.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VI. Особенности приема на целевое обучение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45. 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hyperlink r:id="rId3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186"/>
      <w:bookmarkEnd w:id="34"/>
      <w:r w:rsidRPr="00C51AFA">
        <w:rPr>
          <w:rFonts w:ascii="Times New Roman" w:hAnsi="Times New Roman" w:cs="Times New Roman"/>
          <w:sz w:val="24"/>
          <w:szCs w:val="24"/>
        </w:rPr>
        <w:t>46. 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hyperlink r:id="rId3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9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пунктами 20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50. 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непоступлении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94"/>
      <w:bookmarkEnd w:id="35"/>
      <w:r w:rsidRPr="00C51AFA">
        <w:rPr>
          <w:rFonts w:ascii="Times New Roman" w:hAnsi="Times New Roman" w:cs="Times New Roman"/>
          <w:sz w:val="24"/>
          <w:szCs w:val="24"/>
        </w:rPr>
        <w:t xml:space="preserve">51. 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пунктами 26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96"/>
      <w:bookmarkEnd w:id="36"/>
      <w:r w:rsidRPr="00C51AFA">
        <w:rPr>
          <w:rFonts w:ascii="Times New Roman" w:hAnsi="Times New Roman" w:cs="Times New Roman"/>
          <w:sz w:val="24"/>
          <w:szCs w:val="24"/>
        </w:rP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53. 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55. 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00"/>
      <w:bookmarkEnd w:id="37"/>
      <w:r w:rsidRPr="00C51AFA">
        <w:rPr>
          <w:rFonts w:ascii="Times New Roman" w:hAnsi="Times New Roman" w:cs="Times New Roman"/>
          <w:sz w:val="24"/>
          <w:szCs w:val="24"/>
        </w:rPr>
        <w:lastRenderedPageBreak/>
        <w:t>56. Если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57. В случае получения уведомления, указанного в </w:t>
      </w:r>
      <w:hyperlink w:anchor="P20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56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58. Размер штрафа определяется получателем штрафа в соответствии со следующими условиями: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если гражданин не исполнил обязательства по осуществлению трудовой деятельности в связи с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незавершением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209"/>
      <w:bookmarkEnd w:id="38"/>
      <w:r w:rsidRPr="00C51AFA">
        <w:rPr>
          <w:rFonts w:ascii="Times New Roman" w:hAnsi="Times New Roman" w:cs="Times New Roman"/>
          <w:sz w:val="24"/>
          <w:szCs w:val="24"/>
        </w:rPr>
        <w:t>61. Стороны договора о целевом обучении освобождаются от выплаты штрафа при наличии следующих оснований: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гражданин освобождается от выплаты штрафа: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211"/>
      <w:bookmarkEnd w:id="39"/>
      <w:r w:rsidRPr="00C51AFA">
        <w:rPr>
          <w:rFonts w:ascii="Times New Roman" w:hAnsi="Times New Roman" w:cs="Times New Roman"/>
          <w:sz w:val="24"/>
          <w:szCs w:val="24"/>
        </w:rPr>
        <w:t>если гражданин освобожден от ответственности за неисполнение обязательств по договору о целевом обучении;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если гражданин является единственным родителем, имеющим 3 и более детей;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213"/>
      <w:bookmarkEnd w:id="40"/>
      <w:r w:rsidRPr="00C51AFA">
        <w:rPr>
          <w:rFonts w:ascii="Times New Roman" w:hAnsi="Times New Roman" w:cs="Times New Roman"/>
          <w:sz w:val="24"/>
          <w:szCs w:val="24"/>
        </w:rP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2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13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абзацем четвертым подпункта "а" пункта 24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При наличии одного из оснований, указанных в </w:t>
      </w:r>
      <w:hyperlink w:anchor="P21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1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пятом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0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61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Положения) получатель штрафа осуществляет взыскание штрафа в судебном порядке.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63.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Утверждены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227"/>
      <w:bookmarkEnd w:id="41"/>
      <w:r w:rsidRPr="00C51AFA">
        <w:rPr>
          <w:rFonts w:ascii="Times New Roman" w:hAnsi="Times New Roman" w:cs="Times New Roman"/>
          <w:sz w:val="24"/>
          <w:szCs w:val="24"/>
        </w:rPr>
        <w:t>ПРАВИЛА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УСТАНОВЛЕНИЯ КВОТЫ ПРИЕМА НА ЦЕЛЕВОЕ ОБУЧЕНИЕ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ЗА СЧЕТ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БЮДЖЕТНЫХ АССИГНОВАНИЙ ФЕДЕРАЛЬНОГО БЮДЖЕТА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и сроки установления квоты приема граждан, заключивших договор о целевом обучении с органами или организациями,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в </w:t>
      </w:r>
      <w:hyperlink r:id="rId3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2. 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3. При установлении квоты приема на целевое обучение учитываются: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отраслевые особенности трудовой деятельности и обеспечения квалифицированными кадрами;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II. Порядок и сроки установления квоты</w:t>
      </w:r>
    </w:p>
    <w:p w:rsidR="00C51AFA" w:rsidRPr="00C51AFA" w:rsidRDefault="00C51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приема на целевое обучение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4. 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 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3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 государственном плане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5. Министерство науки и высшего образования Российской Федерации не позднее 1 сентября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48"/>
      <w:bookmarkEnd w:id="42"/>
      <w:r w:rsidRPr="00C51AFA">
        <w:rPr>
          <w:rFonts w:ascii="Times New Roman" w:hAnsi="Times New Roman" w:cs="Times New Roman"/>
          <w:sz w:val="24"/>
          <w:szCs w:val="24"/>
        </w:rPr>
        <w:t>6. Правительство Российской Федерации устанавливает квоту приема на целевое обучение не позднее 1 октября года, предшествующего году приема на целевое обучение (не позднее 1 мая 2019 г. - для приема на целевое обучение в 2019 году).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решению Правительства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4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251"/>
      <w:bookmarkEnd w:id="43"/>
      <w:r w:rsidRPr="00C51AFA">
        <w:rPr>
          <w:rFonts w:ascii="Times New Roman" w:hAnsi="Times New Roman" w:cs="Times New Roman"/>
          <w:sz w:val="24"/>
          <w:szCs w:val="24"/>
        </w:rP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5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8. 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настоящих Правил, с округлением до целого значения в соответствии с действующим порядком округления (по математическим правилам), если количество мест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4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настоящих Правил, составляет менее одного, выделяется одно место.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4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9.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Утверждена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1AFA" w:rsidRPr="00C51AFA" w:rsidRDefault="00C51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от 21 марта 2019 г. N 302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266"/>
      <w:bookmarkEnd w:id="44"/>
      <w:r w:rsidRPr="00C51AFA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ДОГОВОР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о целевом обучении по образовательной программе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                  "__" _________________ 20__ г.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договора)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                 (дата заключения договора)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органа государственной власти субъекта Российской Федерации,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органа местного самоуправления, юридического лица,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с одной стороны,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именуем__ в дальнейшем работодателем </w:t>
      </w:r>
      <w:hyperlink w:anchor="P64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осуществляющей образовательную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в которую гражданин намерен поступать на обучение)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именуем__ в дальнейшем образовательной организацией </w:t>
      </w:r>
      <w:hyperlink w:anchor="P64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(далее   -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образовательная  программа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)  в  соответствии  характеристиками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освоения  гражданином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образовательной программы, определенными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(далее  -  характеристики  обучения),  и  осуществить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 поступать на целевое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(вправе, не вправе)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обучение  в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пределах  установленной  квоты  приема  на  целевое обучение в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обучения </w:t>
      </w:r>
      <w:hyperlink w:anchor="P64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Заказчик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(организовать предоставление гражданину мер поддержки,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и  обеспечить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трудоустройство  гражданина  в соответствии с квалификацией,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полученной  в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результате  освоения  образовательной программы, на условиях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4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334"/>
      <w:bookmarkEnd w:id="45"/>
      <w:r w:rsidRPr="00C51AFA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65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(на обучение, на целевое обучение в пределах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установленной квоты приема на целевое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обучение)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по  образовательной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обучения: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    наличие        государственной       аккредитации       образовательной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5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профессий),    специальности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направление (одно из направлений) подготовки)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5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(очная, очно-заочная, заочная)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5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общего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5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 осуществляющих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65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обучения.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Гражданин  </w:t>
      </w:r>
      <w:hyperlink w:anchor="P65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proofErr w:type="gramEnd"/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11&gt;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 осваивает  образовательную программу в соответствии со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наличие        государственной       аккредитации       образовательной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65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&lt;12&gt;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код  и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наименование  профессии, специальности, направления подготовки: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65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&lt;13&gt;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,  осуществляющей образовательную деятельность</w:t>
      </w:r>
    </w:p>
    <w:p w:rsidR="00C51AFA" w:rsidRPr="00C51AFA" w:rsidRDefault="00357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659" w:history="1">
        <w:r w:rsidR="00C51AFA"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  <w:r w:rsidR="00C51AFA" w:rsidRPr="00C51AFA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 </w:t>
      </w:r>
      <w:hyperlink w:anchor="P66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&lt;15&gt;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389"/>
      <w:bookmarkEnd w:id="46"/>
      <w:r w:rsidRPr="00C51AFA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C51AFA" w:rsidRPr="00C51AFA" w:rsidRDefault="00C51A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94"/>
      <w:bookmarkEnd w:id="47"/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    1. Место осуществления гражданином трудовой деятельности в соответствии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с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квалификацией,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полученной   в   результате  освоения  образовательной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гражданин в соответствии с настоящим договором, по характеру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наименование  организации,  в  которую  будет  трудоустроен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66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66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&lt;17&gt;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66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&lt;18&gt;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деятельность,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в том числе в структурном подразделении, филиале, представительстве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организации, в которую будет трудоустроен гражданин)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деления  в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пределах  субъекта Российской Федерации, на территории которого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будет трудоустроен гражданин: 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гражданин,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по   Общероссийскому   </w:t>
      </w:r>
      <w:hyperlink r:id="rId3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  видов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6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&lt;19&gt;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66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заключат  трудовой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договор о трудовой деятельности гражданина на условиях,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 месяцев после 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(даты отчисления гражданина из организации, осуществляющей образовательную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деятельность, в связи с получением образования (завершением обучения),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даты завершения срока прохождения аккредитации специалиста)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6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&lt;21&gt;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56"/>
      <w:bookmarkEnd w:id="48"/>
      <w:r w:rsidRPr="00C51AFA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66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&lt;22&gt;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оплата питания и (или) проезда и иные меры, оплата дополнительных платных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образовательных услуг, оказываемых за рамками образовательной программы,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б) ______________________________________ трудоустройство гражданина на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обеспечить (осуществить)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66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&lt;23&gt;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которой гражданин осваивает образовательную программу, предложения по организации прохождения практики гражданином;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(иные права)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66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разделу 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67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&lt;25&gt;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67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&lt;26&gt;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500"/>
      <w:bookmarkEnd w:id="49"/>
      <w:r w:rsidRPr="00C51AFA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67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&lt;27&gt;</w:t>
        </w:r>
      </w:hyperlink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673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&lt;28&gt;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: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67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&lt;29&gt;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525"/>
      <w:bookmarkEnd w:id="50"/>
      <w:r w:rsidRPr="00C51AFA">
        <w:rPr>
          <w:rFonts w:ascii="Times New Roman" w:hAnsi="Times New Roman" w:cs="Times New Roman"/>
          <w:sz w:val="24"/>
          <w:szCs w:val="24"/>
        </w:rPr>
        <w:t xml:space="preserve">         VII. Права и обязанности образовательной организации </w:t>
      </w:r>
      <w:hyperlink w:anchor="P67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&lt;30&gt;</w:t>
        </w:r>
      </w:hyperlink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3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    2.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гражданина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выплачивает  гражданину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компенсацию  в  сумме,  установленной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выплаты)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порядке,  предусмотренном </w:t>
      </w:r>
      <w:hyperlink w:anchor="P16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Федерации от 21 марта 2019 г.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N  302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программам  среднего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профессионального  и  высшего образования и признании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утратившим  силу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постановления  Правительства  Российской  Федерации от 27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ноября 2013 г. N 1076".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обязательств  по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освоению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течение  не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FA">
        <w:rPr>
          <w:rFonts w:ascii="Times New Roman" w:hAnsi="Times New Roman" w:cs="Times New Roman"/>
          <w:sz w:val="24"/>
          <w:szCs w:val="24"/>
        </w:rPr>
        <w:t>заказчику  расходы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срок ________________________________ и в порядке, предусмотренном разделом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(указать срок или дату выплаты)</w:t>
      </w:r>
    </w:p>
    <w:p w:rsidR="00C51AFA" w:rsidRPr="00C51AFA" w:rsidRDefault="003576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4" w:history="1">
        <w:proofErr w:type="gramStart"/>
        <w:r w:rsidR="00C51AFA" w:rsidRPr="00C51AFA">
          <w:rPr>
            <w:rFonts w:ascii="Times New Roman" w:hAnsi="Times New Roman" w:cs="Times New Roman"/>
            <w:color w:val="0000FF"/>
            <w:sz w:val="24"/>
            <w:szCs w:val="24"/>
          </w:rPr>
          <w:t>V</w:t>
        </w:r>
      </w:hyperlink>
      <w:r w:rsidR="00C51AFA" w:rsidRPr="00C51AFA">
        <w:rPr>
          <w:rFonts w:ascii="Times New Roman" w:hAnsi="Times New Roman" w:cs="Times New Roman"/>
          <w:sz w:val="24"/>
          <w:szCs w:val="24"/>
        </w:rPr>
        <w:t xml:space="preserve">  Положения</w:t>
      </w:r>
      <w:proofErr w:type="gramEnd"/>
      <w:r w:rsidR="00C51AFA" w:rsidRPr="00C51AFA">
        <w:rPr>
          <w:rFonts w:ascii="Times New Roman" w:hAnsi="Times New Roman" w:cs="Times New Roman"/>
          <w:sz w:val="24"/>
          <w:szCs w:val="24"/>
        </w:rPr>
        <w:t xml:space="preserve">  о  целевом  обучении  по  образовательным программам среднего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профессионального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и  высшего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образования,  утвержденного  постановлением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от  21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марта 2019 г.  N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302  "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>О целевом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образования   и   </w:t>
      </w:r>
      <w:proofErr w:type="gramStart"/>
      <w:r w:rsidRPr="00C51AFA">
        <w:rPr>
          <w:rFonts w:ascii="Times New Roman" w:hAnsi="Times New Roman" w:cs="Times New Roman"/>
          <w:sz w:val="24"/>
          <w:szCs w:val="24"/>
        </w:rPr>
        <w:t>признании  утратившим</w:t>
      </w:r>
      <w:proofErr w:type="gramEnd"/>
      <w:r w:rsidRPr="00C51AFA">
        <w:rPr>
          <w:rFonts w:ascii="Times New Roman" w:hAnsi="Times New Roman" w:cs="Times New Roman"/>
          <w:sz w:val="24"/>
          <w:szCs w:val="24"/>
        </w:rPr>
        <w:t xml:space="preserve">  силу  постановления  Правительства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Российской Федерации от 27 ноября 2013 г. N 1076".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 w:rsidRPr="00C51AFA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51AFA">
        <w:rPr>
          <w:rFonts w:ascii="Times New Roman" w:hAnsi="Times New Roman" w:cs="Times New Roman"/>
          <w:sz w:val="24"/>
          <w:szCs w:val="24"/>
        </w:rPr>
        <w:t xml:space="preserve"> гражданина 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 обучение,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на целевое обучение в пределах квоты приема на целевое обучение)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(в течение _____ после заключения настоящего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договора, до "__" __________ 20__ г.)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67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&lt;31&gt;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.</w:t>
      </w: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C51AFA" w:rsidRPr="00C51AFA" w:rsidRDefault="00C51AF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 расторгнут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(может быть, не может быть)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(выбрать нужное)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по соглашению сторон </w:t>
      </w:r>
      <w:hyperlink w:anchor="P677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&lt;32&gt;</w:t>
        </w:r>
      </w:hyperlink>
      <w:r w:rsidRPr="00C51AFA">
        <w:rPr>
          <w:rFonts w:ascii="Times New Roman" w:hAnsi="Times New Roman" w:cs="Times New Roman"/>
          <w:sz w:val="24"/>
          <w:szCs w:val="24"/>
        </w:rPr>
        <w:t>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:rsidR="00C51AFA" w:rsidRPr="00C51AFA" w:rsidRDefault="00C51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rPr>
          <w:rFonts w:ascii="Times New Roman" w:hAnsi="Times New Roman" w:cs="Times New Roman"/>
          <w:sz w:val="24"/>
          <w:szCs w:val="24"/>
        </w:rPr>
        <w:sectPr w:rsidR="00C51AFA" w:rsidRPr="00C51AFA" w:rsidSect="00A437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(при наличии)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678" w:history="1">
              <w:r w:rsidRPr="00C51A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679" w:history="1">
              <w:r w:rsidRPr="00C51AF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</w:t>
            </w:r>
          </w:p>
          <w:p w:rsidR="00C51AFA" w:rsidRPr="00C51AFA" w:rsidRDefault="00C51A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реквизиты)</w:t>
            </w:r>
          </w:p>
        </w:tc>
      </w:tr>
      <w:tr w:rsidR="00C51AFA" w:rsidRPr="00C51AF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_________/_______________________/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(при наличии)</w:t>
            </w:r>
          </w:p>
          <w:p w:rsidR="00C51AFA" w:rsidRPr="00C51AFA" w:rsidRDefault="00C51A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AFA"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</w:tr>
    </w:tbl>
    <w:p w:rsidR="00C51AFA" w:rsidRPr="00C51AFA" w:rsidRDefault="00C51AFA">
      <w:pPr>
        <w:rPr>
          <w:rFonts w:ascii="Times New Roman" w:hAnsi="Times New Roman" w:cs="Times New Roman"/>
          <w:sz w:val="24"/>
          <w:szCs w:val="24"/>
        </w:rPr>
        <w:sectPr w:rsidR="00C51AFA" w:rsidRPr="00C51A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AF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646"/>
      <w:bookmarkEnd w:id="51"/>
      <w:r w:rsidRPr="00C51AFA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38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56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9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647"/>
      <w:bookmarkEnd w:id="52"/>
      <w:r w:rsidRPr="00C51AFA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648"/>
      <w:bookmarkEnd w:id="53"/>
      <w:r w:rsidRPr="00C51AFA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4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41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71.1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649"/>
      <w:bookmarkEnd w:id="54"/>
      <w:r w:rsidRPr="00C51AFA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650"/>
      <w:bookmarkEnd w:id="55"/>
      <w:r w:rsidRPr="00C51AFA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651"/>
      <w:bookmarkEnd w:id="56"/>
      <w:r w:rsidRPr="00C51AFA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652"/>
      <w:bookmarkEnd w:id="57"/>
      <w:r w:rsidRPr="00C51AFA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653"/>
      <w:bookmarkEnd w:id="58"/>
      <w:r w:rsidRPr="00C51AFA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654"/>
      <w:bookmarkEnd w:id="59"/>
      <w:r w:rsidRPr="00C51AFA">
        <w:rPr>
          <w:rFonts w:ascii="Times New Roman" w:hAnsi="Times New Roman" w:cs="Times New Roman"/>
          <w:sz w:val="24"/>
          <w:szCs w:val="24"/>
        </w:rPr>
        <w:t>&lt;9&gt;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655"/>
      <w:bookmarkEnd w:id="60"/>
      <w:r w:rsidRPr="00C51AFA">
        <w:rPr>
          <w:rFonts w:ascii="Times New Roman" w:hAnsi="Times New Roman" w:cs="Times New Roman"/>
          <w:sz w:val="24"/>
          <w:szCs w:val="24"/>
        </w:rPr>
        <w:t>&lt;10&gt;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656"/>
      <w:bookmarkEnd w:id="61"/>
      <w:r w:rsidRPr="00C51AFA">
        <w:rPr>
          <w:rFonts w:ascii="Times New Roman" w:hAnsi="Times New Roman" w:cs="Times New Roman"/>
          <w:sz w:val="24"/>
          <w:szCs w:val="24"/>
        </w:rPr>
        <w:t xml:space="preserve">&lt;11&gt; Редакция </w:t>
      </w:r>
      <w:hyperlink w:anchor="P33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657"/>
      <w:bookmarkEnd w:id="62"/>
      <w:r w:rsidRPr="00C51AFA">
        <w:rPr>
          <w:rFonts w:ascii="Times New Roman" w:hAnsi="Times New Roman" w:cs="Times New Roman"/>
          <w:sz w:val="24"/>
          <w:szCs w:val="24"/>
        </w:rPr>
        <w:t>&lt;12&gt; Наличие государственной аккредитации образовательной программы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658"/>
      <w:bookmarkEnd w:id="63"/>
      <w:r w:rsidRPr="00C51AFA">
        <w:rPr>
          <w:rFonts w:ascii="Times New Roman" w:hAnsi="Times New Roman" w:cs="Times New Roman"/>
          <w:sz w:val="24"/>
          <w:szCs w:val="24"/>
        </w:rPr>
        <w:t>&lt;13&gt;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659"/>
      <w:bookmarkEnd w:id="64"/>
      <w:r w:rsidRPr="00C51AFA">
        <w:rPr>
          <w:rFonts w:ascii="Times New Roman" w:hAnsi="Times New Roman" w:cs="Times New Roman"/>
          <w:sz w:val="24"/>
          <w:szCs w:val="24"/>
        </w:rPr>
        <w:t>&lt;14&gt;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660"/>
      <w:bookmarkEnd w:id="65"/>
      <w:r w:rsidRPr="00C51AFA">
        <w:rPr>
          <w:rFonts w:ascii="Times New Roman" w:hAnsi="Times New Roman" w:cs="Times New Roman"/>
          <w:sz w:val="24"/>
          <w:szCs w:val="24"/>
        </w:rPr>
        <w:t>&lt;15&gt;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661"/>
      <w:bookmarkEnd w:id="66"/>
      <w:r w:rsidRPr="00C51AFA">
        <w:rPr>
          <w:rFonts w:ascii="Times New Roman" w:hAnsi="Times New Roman" w:cs="Times New Roman"/>
          <w:sz w:val="24"/>
          <w:szCs w:val="24"/>
        </w:rPr>
        <w:t xml:space="preserve">&lt;16&gt; Заполняется в случае установления в </w:t>
      </w:r>
      <w:hyperlink w:anchor="P3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будет трудоустроен гражданин в соответствии с договором.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662"/>
      <w:bookmarkEnd w:id="67"/>
      <w:r w:rsidRPr="00C51AFA">
        <w:rPr>
          <w:rFonts w:ascii="Times New Roman" w:hAnsi="Times New Roman" w:cs="Times New Roman"/>
          <w:sz w:val="24"/>
          <w:szCs w:val="24"/>
        </w:rPr>
        <w:t xml:space="preserve">&lt;17&gt; Заполняется в случае установления в </w:t>
      </w:r>
      <w:hyperlink w:anchor="P3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663"/>
      <w:bookmarkEnd w:id="68"/>
      <w:r w:rsidRPr="00C51AFA">
        <w:rPr>
          <w:rFonts w:ascii="Times New Roman" w:hAnsi="Times New Roman" w:cs="Times New Roman"/>
          <w:sz w:val="24"/>
          <w:szCs w:val="24"/>
        </w:rPr>
        <w:t xml:space="preserve">&lt;18&gt; Заполняется в случае установления в </w:t>
      </w:r>
      <w:hyperlink w:anchor="P3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пункте 1 раздела III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664"/>
      <w:bookmarkEnd w:id="69"/>
      <w:r w:rsidRPr="00C51AFA">
        <w:rPr>
          <w:rFonts w:ascii="Times New Roman" w:hAnsi="Times New Roman" w:cs="Times New Roman"/>
          <w:sz w:val="24"/>
          <w:szCs w:val="24"/>
        </w:rPr>
        <w:t>&lt;19&gt; Указывается по решению заказчика.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665"/>
      <w:bookmarkEnd w:id="70"/>
      <w:r w:rsidRPr="00C51AFA">
        <w:rPr>
          <w:rFonts w:ascii="Times New Roman" w:hAnsi="Times New Roman" w:cs="Times New Roman"/>
          <w:sz w:val="24"/>
          <w:szCs w:val="24"/>
        </w:rP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666"/>
      <w:bookmarkEnd w:id="71"/>
      <w:r w:rsidRPr="00C51AFA">
        <w:rPr>
          <w:rFonts w:ascii="Times New Roman" w:hAnsi="Times New Roman" w:cs="Times New Roman"/>
          <w:sz w:val="24"/>
          <w:szCs w:val="24"/>
        </w:rPr>
        <w:t>&lt;21&gt; Срок осуществления гражданином трудовой деятельности составляет не менее 3 лет.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667"/>
      <w:bookmarkEnd w:id="72"/>
      <w:r w:rsidRPr="00C51AFA">
        <w:rPr>
          <w:rFonts w:ascii="Times New Roman" w:hAnsi="Times New Roman" w:cs="Times New Roman"/>
          <w:sz w:val="24"/>
          <w:szCs w:val="24"/>
        </w:rP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668"/>
      <w:bookmarkEnd w:id="73"/>
      <w:r w:rsidRPr="00C51AFA">
        <w:rPr>
          <w:rFonts w:ascii="Times New Roman" w:hAnsi="Times New Roman" w:cs="Times New Roman"/>
          <w:sz w:val="24"/>
          <w:szCs w:val="24"/>
        </w:rPr>
        <w:t>&lt;23&gt;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69"/>
      <w:bookmarkEnd w:id="74"/>
      <w:r w:rsidRPr="00C51AFA">
        <w:rPr>
          <w:rFonts w:ascii="Times New Roman" w:hAnsi="Times New Roman" w:cs="Times New Roman"/>
          <w:sz w:val="24"/>
          <w:szCs w:val="24"/>
        </w:rPr>
        <w:t>&lt;24&gt;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70"/>
      <w:bookmarkEnd w:id="75"/>
      <w:r w:rsidRPr="00C51AFA">
        <w:rPr>
          <w:rFonts w:ascii="Times New Roman" w:hAnsi="Times New Roman" w:cs="Times New Roman"/>
          <w:sz w:val="24"/>
          <w:szCs w:val="24"/>
        </w:rPr>
        <w:t xml:space="preserve">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71"/>
      <w:bookmarkEnd w:id="76"/>
      <w:r w:rsidRPr="00C51AFA">
        <w:rPr>
          <w:rFonts w:ascii="Times New Roman" w:hAnsi="Times New Roman" w:cs="Times New Roman"/>
          <w:sz w:val="24"/>
          <w:szCs w:val="24"/>
        </w:rPr>
        <w:t xml:space="preserve">&lt;26&gt;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4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пунктом 51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51AFA">
        <w:rPr>
          <w:rFonts w:ascii="Times New Roman" w:hAnsi="Times New Roman" w:cs="Times New Roman"/>
          <w:sz w:val="24"/>
          <w:szCs w:val="24"/>
        </w:rPr>
        <w:lastRenderedPageBreak/>
        <w:t>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72"/>
      <w:bookmarkEnd w:id="77"/>
      <w:r w:rsidRPr="00C51AFA">
        <w:rPr>
          <w:rFonts w:ascii="Times New Roman" w:hAnsi="Times New Roman" w:cs="Times New Roman"/>
          <w:sz w:val="24"/>
          <w:szCs w:val="24"/>
        </w:rPr>
        <w:t xml:space="preserve">&lt;27&gt; </w:t>
      </w:r>
      <w:hyperlink w:anchor="P500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 VI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73"/>
      <w:bookmarkEnd w:id="78"/>
      <w:r w:rsidRPr="00C51AFA">
        <w:rPr>
          <w:rFonts w:ascii="Times New Roman" w:hAnsi="Times New Roman" w:cs="Times New Roman"/>
          <w:sz w:val="24"/>
          <w:szCs w:val="24"/>
        </w:rPr>
        <w:t xml:space="preserve">&lt;28&gt; Указывается по решению заказчика, определяется с учетом </w:t>
      </w:r>
      <w:hyperlink w:anchor="P456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1 раздела IV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674"/>
      <w:bookmarkEnd w:id="79"/>
      <w:r w:rsidRPr="00C51AFA">
        <w:rPr>
          <w:rFonts w:ascii="Times New Roman" w:hAnsi="Times New Roman" w:cs="Times New Roman"/>
          <w:sz w:val="24"/>
          <w:szCs w:val="24"/>
        </w:rPr>
        <w:t>&lt;29&gt;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675"/>
      <w:bookmarkEnd w:id="80"/>
      <w:r w:rsidRPr="00C51AFA">
        <w:rPr>
          <w:rFonts w:ascii="Times New Roman" w:hAnsi="Times New Roman" w:cs="Times New Roman"/>
          <w:sz w:val="24"/>
          <w:szCs w:val="24"/>
        </w:rPr>
        <w:t xml:space="preserve">&lt;30&gt; </w:t>
      </w:r>
      <w:hyperlink w:anchor="P525" w:history="1">
        <w:r w:rsidRPr="00C51AFA">
          <w:rPr>
            <w:rFonts w:ascii="Times New Roman" w:hAnsi="Times New Roman" w:cs="Times New Roman"/>
            <w:color w:val="0000FF"/>
            <w:sz w:val="24"/>
            <w:szCs w:val="24"/>
          </w:rPr>
          <w:t>Раздел VII</w:t>
        </w:r>
      </w:hyperlink>
      <w:r w:rsidRPr="00C51AFA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676"/>
      <w:bookmarkEnd w:id="81"/>
      <w:r w:rsidRPr="00C51AFA">
        <w:rPr>
          <w:rFonts w:ascii="Times New Roman" w:hAnsi="Times New Roman" w:cs="Times New Roman"/>
          <w:sz w:val="24"/>
          <w:szCs w:val="24"/>
        </w:rPr>
        <w:t>&lt;31&gt; Если договор заключается с гражданином, поступающим на обучение.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677"/>
      <w:bookmarkEnd w:id="82"/>
      <w:r w:rsidRPr="00C51AFA">
        <w:rPr>
          <w:rFonts w:ascii="Times New Roman" w:hAnsi="Times New Roman" w:cs="Times New Roman"/>
          <w:sz w:val="24"/>
          <w:szCs w:val="24"/>
        </w:rPr>
        <w:t>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678"/>
      <w:bookmarkEnd w:id="83"/>
      <w:r w:rsidRPr="00C51AFA">
        <w:rPr>
          <w:rFonts w:ascii="Times New Roman" w:hAnsi="Times New Roman" w:cs="Times New Roman"/>
          <w:sz w:val="24"/>
          <w:szCs w:val="24"/>
        </w:rPr>
        <w:t>&lt;33&gt; Указывается, если организация, в которую будет трудоустроен гражданин, является стороной договора.</w:t>
      </w:r>
    </w:p>
    <w:p w:rsidR="00C51AFA" w:rsidRPr="00C51AFA" w:rsidRDefault="00C51A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679"/>
      <w:bookmarkEnd w:id="84"/>
      <w:r w:rsidRPr="00C51AFA">
        <w:rPr>
          <w:rFonts w:ascii="Times New Roman" w:hAnsi="Times New Roman" w:cs="Times New Roman"/>
          <w:sz w:val="24"/>
          <w:szCs w:val="24"/>
        </w:rPr>
        <w:t>&lt;34&gt;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AFA" w:rsidRPr="00C51AFA" w:rsidRDefault="00C51A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0271E" w:rsidRPr="00C51AFA" w:rsidRDefault="00C0271E">
      <w:pPr>
        <w:rPr>
          <w:rFonts w:ascii="Times New Roman" w:hAnsi="Times New Roman" w:cs="Times New Roman"/>
          <w:sz w:val="24"/>
          <w:szCs w:val="24"/>
        </w:rPr>
      </w:pPr>
    </w:p>
    <w:sectPr w:rsidR="00C0271E" w:rsidRPr="00C51AFA" w:rsidSect="00214D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A"/>
    <w:rsid w:val="003576B8"/>
    <w:rsid w:val="005867E5"/>
    <w:rsid w:val="006E3379"/>
    <w:rsid w:val="00C0271E"/>
    <w:rsid w:val="00C51AFA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19B8-469F-42C2-A8F1-49DA3AA5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1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1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1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1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1A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2954A60C176615D0C39058DEB30D00C53CD24AE1F3FE2093EA991B7598F3996243C9AA09D40FEBB7F059015Aq5Q3E" TargetMode="External"/><Relationship Id="rId13" Type="http://schemas.openxmlformats.org/officeDocument/2006/relationships/hyperlink" Target="consultantplus://offline/ref=D92954A60C176615D0C39058DEB30D00C739D64BE4F2FE2093EA991B7598F399704391A609D511EAB2E50F501F0FD0E02CE914592A6AF060q7QBE" TargetMode="External"/><Relationship Id="rId18" Type="http://schemas.openxmlformats.org/officeDocument/2006/relationships/hyperlink" Target="consultantplus://offline/ref=D92954A60C176615D0C39058DEB30D00C738D24BE5FCFE2093EA991B7598F399704391A301DC1ABFE2AA0E0C5B5BC3E029E9165D35q6Q1E" TargetMode="External"/><Relationship Id="rId26" Type="http://schemas.openxmlformats.org/officeDocument/2006/relationships/hyperlink" Target="consultantplus://offline/ref=D92954A60C176615D0C39058DEB30D00C738D24BE5FCFE2093EA991B7598F399704391A609D717E9B7E50F501F0FD0E02CE914592A6AF060q7QBE" TargetMode="External"/><Relationship Id="rId39" Type="http://schemas.openxmlformats.org/officeDocument/2006/relationships/hyperlink" Target="consultantplus://offline/ref=D92954A60C176615D0C39058DEB30D00C738DF45E0FCFE2093EA991B7598F399704391A60ED01ABFE2AA0E0C5B5BC3E029E9165D35q6Q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2954A60C176615D0C39058DEB30D00C738D24BE5FCFE2093EA991B7598F399704391A609D514E2B7E50F501F0FD0E02CE914592A6AF060q7QBE" TargetMode="External"/><Relationship Id="rId34" Type="http://schemas.openxmlformats.org/officeDocument/2006/relationships/hyperlink" Target="consultantplus://offline/ref=D92954A60C176615D0C39058DEB30D00C738D14BE5F4FE2093EA991B7598F399704391A609D511EBB5E50F501F0FD0E02CE914592A6AF060q7QB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2954A60C176615D0C39058DEB30D00C738DF45E0FCFE2093EA991B7598F399704391A600D41ABFE2AA0E0C5B5BC3E029E9165D35q6Q1E" TargetMode="External"/><Relationship Id="rId12" Type="http://schemas.openxmlformats.org/officeDocument/2006/relationships/hyperlink" Target="consultantplus://offline/ref=D92954A60C176615D0C39058DEB30D00C739D64BE4F2FE2093EA991B7598F399704391A609D511EAB2E50F501F0FD0E02CE914592A6AF060q7QBE" TargetMode="External"/><Relationship Id="rId17" Type="http://schemas.openxmlformats.org/officeDocument/2006/relationships/hyperlink" Target="consultantplus://offline/ref=D92954A60C176615D0C39058DEB30D00C738D24BE5FCFE2093EA991B7598F399704391A609D514ECBAE50F501F0FD0E02CE914592A6AF060q7QBE" TargetMode="External"/><Relationship Id="rId25" Type="http://schemas.openxmlformats.org/officeDocument/2006/relationships/hyperlink" Target="consultantplus://offline/ref=D92954A60C176615D0C39058DEB30D00C738D24BE5FCFE2093EA991B7598F399704391A60CD015E0E7BF1F54565ADCFE2DF30A5F3469qFQ9E" TargetMode="External"/><Relationship Id="rId33" Type="http://schemas.openxmlformats.org/officeDocument/2006/relationships/hyperlink" Target="consultantplus://offline/ref=D92954A60C176615D0C39058DEB30D00C738DF45E0FCFE2093EA991B7598F399704391A60ED01ABFE2AA0E0C5B5BC3E029E9165D35q6Q1E" TargetMode="External"/><Relationship Id="rId38" Type="http://schemas.openxmlformats.org/officeDocument/2006/relationships/hyperlink" Target="consultantplus://offline/ref=D92954A60C176615D0C39058DEB30D00C738DF45E0FCFE2093EA991B7598F399704391A60CDD1ABFE2AA0E0C5B5BC3E029E9165D35q6Q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2954A60C176615D0C39058DEB30D00C738DF45E0FCFE2093EA991B7598F399704391A609D515E2B1E50F501F0FD0E02CE914592A6AF060q7QBE" TargetMode="External"/><Relationship Id="rId20" Type="http://schemas.openxmlformats.org/officeDocument/2006/relationships/hyperlink" Target="consultantplus://offline/ref=D92954A60C176615D0C39058DEB30D00C738D24BE5FCFE2093EA991B7598F399704391A300DD1ABFE2AA0E0C5B5BC3E029E9165D35q6Q1E" TargetMode="External"/><Relationship Id="rId29" Type="http://schemas.openxmlformats.org/officeDocument/2006/relationships/hyperlink" Target="consultantplus://offline/ref=D92954A60C176615D0C38E43CBB30D00C531D041E2F6FE2093EA991B7598F399704391A6028140AFE6E35B00455AD9FE2FF715q5Q4E" TargetMode="External"/><Relationship Id="rId41" Type="http://schemas.openxmlformats.org/officeDocument/2006/relationships/hyperlink" Target="consultantplus://offline/ref=D92954A60C176615D0C39058DEB30D00C738DF45E0FCFE2093EA991B7598F399704391A60ED01ABFE2AA0E0C5B5BC3E029E9165D35q6Q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2954A60C176615D0C39058DEB30D00C738DF45E0FCFE2093EA991B7598F399704391A601D31ABFE2AA0E0C5B5BC3E029E9165D35q6Q1E" TargetMode="External"/><Relationship Id="rId11" Type="http://schemas.openxmlformats.org/officeDocument/2006/relationships/hyperlink" Target="consultantplus://offline/ref=D92954A60C176615D0C39058DEB30D00C739D64BE4F2FE2093EA991B7598F399704391A609D511EAB2E50F501F0FD0E02CE914592A6AF060q7QBE" TargetMode="External"/><Relationship Id="rId24" Type="http://schemas.openxmlformats.org/officeDocument/2006/relationships/hyperlink" Target="consultantplus://offline/ref=D92954A60C176615D0C39058DEB30D00C738D24BE5FCFE2093EA991B7598F399704391A609D419E3BAE50F501F0FD0E02CE914592A6AF060q7QBE" TargetMode="External"/><Relationship Id="rId32" Type="http://schemas.openxmlformats.org/officeDocument/2006/relationships/hyperlink" Target="consultantplus://offline/ref=D92954A60C176615D0C39058DEB30D00C738D14BE5F4FE2093EA991B7598F399704391A609D511EBB5E50F501F0FD0E02CE914592A6AF060q7QBE" TargetMode="External"/><Relationship Id="rId37" Type="http://schemas.openxmlformats.org/officeDocument/2006/relationships/hyperlink" Target="consultantplus://offline/ref=D92954A60C176615D0C39058DEB30D00C738DF45E0FCFE2093EA991B7598F399704391A600D41ABFE2AA0E0C5B5BC3E029E9165D35q6Q1E" TargetMode="External"/><Relationship Id="rId40" Type="http://schemas.openxmlformats.org/officeDocument/2006/relationships/hyperlink" Target="consultantplus://offline/ref=D92954A60C176615D0C39058DEB30D00C738D14BE5F4FE2093EA991B7598F399704391A609D511EBB5E50F501F0FD0E02CE914592A6AF060q7QBE" TargetMode="External"/><Relationship Id="rId5" Type="http://schemas.openxmlformats.org/officeDocument/2006/relationships/hyperlink" Target="consultantplus://offline/ref=D92954A60C176615D0C39058DEB30D00C738DF45E0FCFE2093EA991B7598F399704391A60ED51ABFE2AA0E0C5B5BC3E029E9165D35q6Q1E" TargetMode="External"/><Relationship Id="rId15" Type="http://schemas.openxmlformats.org/officeDocument/2006/relationships/hyperlink" Target="consultantplus://offline/ref=D92954A60C176615D0C39058DEB30D00C738DF45E0FCFE2093EA991B7598F399704391A609D515E2B1E50F501F0FD0E02CE914592A6AF060q7QBE" TargetMode="External"/><Relationship Id="rId23" Type="http://schemas.openxmlformats.org/officeDocument/2006/relationships/hyperlink" Target="consultantplus://offline/ref=D92954A60C176615D0C39058DEB30D00C738D24BE5FCFE2093EA991B7598F399704391A600DD19E0E7BF1F54565ADCFE2DF30A5F3469qFQ9E" TargetMode="External"/><Relationship Id="rId28" Type="http://schemas.openxmlformats.org/officeDocument/2006/relationships/hyperlink" Target="consultantplus://offline/ref=D92954A60C176615D0C39058DEB30D00C738D24BE5FCFE2093EA991B7598F3996243C9AA09D40FEBB7F059015Aq5Q3E" TargetMode="External"/><Relationship Id="rId36" Type="http://schemas.openxmlformats.org/officeDocument/2006/relationships/hyperlink" Target="consultantplus://offline/ref=D92954A60C176615D0C39058DEB30D00C739D040E1F4FE2093EA991B7598F3996243C9AA09D40FEBB7F059015Aq5Q3E" TargetMode="External"/><Relationship Id="rId10" Type="http://schemas.openxmlformats.org/officeDocument/2006/relationships/hyperlink" Target="consultantplus://offline/ref=D92954A60C176615D0C39058DEB30D00C738DF45E1F2FE2093EA991B7598F399704391A609D517E3B6E50F501F0FD0E02CE914592A6AF060q7QBE" TargetMode="External"/><Relationship Id="rId19" Type="http://schemas.openxmlformats.org/officeDocument/2006/relationships/hyperlink" Target="consultantplus://offline/ref=D92954A60C176615D0C39058DEB30D00C738D24BE5FCFE2093EA991B7598F399704391A300D21ABFE2AA0E0C5B5BC3E029E9165D35q6Q1E" TargetMode="External"/><Relationship Id="rId31" Type="http://schemas.openxmlformats.org/officeDocument/2006/relationships/hyperlink" Target="consultantplus://offline/ref=D92954A60C176615D0C39058DEB30D00C738DF45E0FCFE2093EA991B7598F399704391A60ED01ABFE2AA0E0C5B5BC3E029E9165D35q6Q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2954A60C176615D0C39058DEB30D00CD30D045E7FFA32A9BB395197297AC8E770A9DA709D511EFB8BA0A450E57DDE133F710433668F1q6Q8E" TargetMode="External"/><Relationship Id="rId14" Type="http://schemas.openxmlformats.org/officeDocument/2006/relationships/hyperlink" Target="consultantplus://offline/ref=D92954A60C176615D0C39058DEB30D00C739D64BE4F2FE2093EA991B7598F399704391A609D511EAB2E50F501F0FD0E02CE914592A6AF060q7QBE" TargetMode="External"/><Relationship Id="rId22" Type="http://schemas.openxmlformats.org/officeDocument/2006/relationships/hyperlink" Target="consultantplus://offline/ref=D92954A60C176615D0C39058DEB30D00C738D24BE5FCFE2093EA991B7598F399704391A209D11ABFE2AA0E0C5B5BC3E029E9165D35q6Q1E" TargetMode="External"/><Relationship Id="rId27" Type="http://schemas.openxmlformats.org/officeDocument/2006/relationships/hyperlink" Target="consultantplus://offline/ref=D92954A60C176615D0C39058DEB30D00C738D24BE5FCFE2093EA991B7598F399704391A609D514ECB1E50F501F0FD0E02CE914592A6AF060q7QBE" TargetMode="External"/><Relationship Id="rId30" Type="http://schemas.openxmlformats.org/officeDocument/2006/relationships/hyperlink" Target="consultantplus://offline/ref=D92954A60C176615D0C39058DEB30D00C738DF45E0FCFE2093EA991B7598F399704391A60ED01ABFE2AA0E0C5B5BC3E029E9165D35q6Q1E" TargetMode="External"/><Relationship Id="rId35" Type="http://schemas.openxmlformats.org/officeDocument/2006/relationships/hyperlink" Target="consultantplus://offline/ref=D92954A60C176615D0C39058DEB30D00C738D446E5F4FE2093EA991B7598F399704391A609D511EAB5E50F501F0FD0E02CE914592A6AF060q7Q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15208</Words>
  <Characters>86686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2019-04-01T04:16:00Z</dcterms:created>
  <dcterms:modified xsi:type="dcterms:W3CDTF">2019-04-04T05:44:00Z</dcterms:modified>
</cp:coreProperties>
</file>